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40" w:before="240" w:line="240" w:lineRule="auto"/>
        <w:rPr>
          <w:rFonts w:ascii="Arial" w:cs="Arial" w:eastAsia="Arial" w:hAnsi="Arial"/>
          <w:b w:val="1"/>
          <w:bCs w:val="1"/>
          <w:sz w:val="34"/>
          <w:szCs w:val="3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4"/>
          <w:szCs w:val="34"/>
          <w:rtl w:val="0"/>
        </w:rPr>
        <w:t xml:space="preserve">Más de 800 mil razones para confiar en la vacunación: Cali suma logros y sigue avanzando</w:t>
      </w:r>
    </w:p>
    <w:p w:rsidR="00000000" w:rsidDel="00000000" w:rsidP="00000000" w:rsidRDefault="00000000" w:rsidRPr="00000000" w14:paraId="00000002">
      <w:pPr>
        <w:spacing w:after="240" w:before="240" w:line="240" w:lineRule="auto"/>
        <w:ind w:right="-420"/>
        <w:rPr>
          <w:rFonts w:ascii="Roboto" w:cs="Roboto" w:eastAsia="Roboto" w:hAnsi="Roboto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</w:rPr>
        <w:drawing>
          <wp:inline distB="0" distT="0" distL="0" distR="0">
            <wp:extent cx="5743575" cy="36830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1907" l="0" r="0" t="190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68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numPr>
          <w:ilvl w:val="0"/>
          <w:numId w:val="2"/>
        </w:numPr>
        <w:spacing w:after="240" w:before="24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Más de 808 mil dosis aplicadas refuerzan la prevención y la confianza en la vacunación en Cali.</w:t>
      </w:r>
    </w:p>
    <w:p w:rsidR="00000000" w:rsidDel="00000000" w:rsidP="00000000" w:rsidRDefault="00000000" w:rsidRPr="00000000" w14:paraId="00000004">
      <w:pPr>
        <w:spacing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/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-1327779</wp:posOffset>
            </wp:positionH>
            <wp:positionV relativeFrom="margin">
              <wp:posOffset>6355991</wp:posOffset>
            </wp:positionV>
            <wp:extent cx="8261350" cy="2165350"/>
            <wp:effectExtent b="0" l="0" r="0" t="0"/>
            <wp:wrapSquare wrapText="bothSides" distB="0" distT="0" distL="114300" distR="114300"/>
            <wp:docPr descr="Plantilla Boletín informativo Ref" id="2" name="image2.jpg"/>
            <a:graphic>
              <a:graphicData uri="http://schemas.openxmlformats.org/drawingml/2006/picture">
                <pic:pic>
                  <pic:nvPicPr>
                    <pic:cNvPr descr="Plantilla Boletín informativo Ref"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261350" cy="2165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Santiago de Cali, 6 de abril de 2026.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La Administración Distrital, liderada por el alcalde Alejandro Eder, continúa consolidando su apuesta por la vacunación como una de las principales estrategias para proteger la vida.</w:t>
      </w:r>
    </w:p>
    <w:p w:rsidR="00000000" w:rsidDel="00000000" w:rsidP="00000000" w:rsidRDefault="00000000" w:rsidRPr="00000000" w14:paraId="00000005">
      <w:pPr>
        <w:spacing w:after="240" w:before="240" w:line="240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Los avances alcanzados durante 2025 reflejan un proceso que inició en 2023 y que hoy se traduce en más personas protegidas, mayor confianza en las vacunas y mejores resultados en salud pública para la ciudad.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3"/>
        <w:keepNext w:val="0"/>
        <w:keepLines w:val="0"/>
        <w:spacing w:line="240" w:lineRule="auto"/>
        <w:rPr>
          <w:rFonts w:ascii="Arial" w:cs="Arial" w:eastAsia="Arial" w:hAnsi="Arial"/>
          <w:sz w:val="26"/>
          <w:szCs w:val="26"/>
        </w:rPr>
      </w:pPr>
      <w:bookmarkStart w:colFirst="0" w:colLast="0" w:name="_3oi2ywwwp1c3" w:id="0"/>
      <w:bookmarkEnd w:id="0"/>
      <w:r w:rsidDel="00000000" w:rsidR="00000000" w:rsidRPr="00000000">
        <w:rPr>
          <w:rFonts w:ascii="Arial" w:cs="Arial" w:eastAsia="Arial" w:hAnsi="Arial"/>
          <w:sz w:val="26"/>
          <w:szCs w:val="26"/>
          <w:rtl w:val="0"/>
        </w:rPr>
        <w:t xml:space="preserve">Coberturas que protegen desde el inicio de la vida</w:t>
      </w:r>
    </w:p>
    <w:p w:rsidR="00000000" w:rsidDel="00000000" w:rsidP="00000000" w:rsidRDefault="00000000" w:rsidRPr="00000000" w14:paraId="00000007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Hoy, Cali evidencia mejoras clave en la primera infancia:</w:t>
      </w:r>
    </w:p>
    <w:p w:rsidR="00000000" w:rsidDel="00000000" w:rsidP="00000000" w:rsidRDefault="00000000" w:rsidRPr="00000000" w14:paraId="00000008">
      <w:pPr>
        <w:numPr>
          <w:ilvl w:val="0"/>
          <w:numId w:val="3"/>
        </w:numPr>
        <w:spacing w:after="0" w:before="24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El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100%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de los recién nacidos en 13 IPS recibieron sus vacunas al nacer.</w:t>
      </w:r>
    </w:p>
    <w:p w:rsidR="00000000" w:rsidDel="00000000" w:rsidP="00000000" w:rsidRDefault="00000000" w:rsidRPr="00000000" w14:paraId="00000009">
      <w:pPr>
        <w:numPr>
          <w:ilvl w:val="0"/>
          <w:numId w:val="3"/>
        </w:numPr>
        <w:spacing w:after="0" w:before="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El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96,7%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de los niños menores de 5 años está protegido contra difteria, tosferina y tétanos.</w:t>
      </w:r>
    </w:p>
    <w:p w:rsidR="00000000" w:rsidDel="00000000" w:rsidP="00000000" w:rsidRDefault="00000000" w:rsidRPr="00000000" w14:paraId="0000000A">
      <w:pPr>
        <w:numPr>
          <w:ilvl w:val="0"/>
          <w:numId w:val="3"/>
        </w:numPr>
        <w:spacing w:after="240" w:before="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Más del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90%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de los menores de 18 meses cuenta con esquema completo contra sarampión, rubéola y paperas.</w:t>
      </w:r>
    </w:p>
    <w:p w:rsidR="00000000" w:rsidDel="00000000" w:rsidP="00000000" w:rsidRDefault="00000000" w:rsidRPr="00000000" w14:paraId="0000000B">
      <w:pPr>
        <w:spacing w:after="240" w:before="240" w:line="240" w:lineRule="auto"/>
        <w:rPr>
          <w:rFonts w:ascii="Arial" w:cs="Arial" w:eastAsia="Arial" w:hAnsi="Arial"/>
          <w:sz w:val="26"/>
          <w:szCs w:val="26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Estos avances significan más niños creciendo protegidos desde sus primeros meses de vida.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240" w:before="240" w:line="240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Jornadas en los territorios, dosis que llegan a cada familia caleña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before="24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Más de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808 mil dosis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de vacunas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before="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258 mil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contra influenza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240" w:before="0" w:line="240" w:lineRule="auto"/>
        <w:ind w:left="720" w:hanging="36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84 mil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contra fiebre amarilla</w:t>
      </w:r>
    </w:p>
    <w:p w:rsidR="00000000" w:rsidDel="00000000" w:rsidP="00000000" w:rsidRDefault="00000000" w:rsidRPr="00000000" w14:paraId="00000010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Cada dosis aplicada representa una acción concreta para prevenir enfermedades y proteger a las familias caleñas.</w:t>
      </w:r>
    </w:p>
    <w:p w:rsidR="00000000" w:rsidDel="00000000" w:rsidP="00000000" w:rsidRDefault="00000000" w:rsidRPr="00000000" w14:paraId="00000011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Acercar los servicios a los territorios ha sido clave. A través de jornadas en barrios y comunas se facilitó el acceso a la vacunación, especialmente para quienes enfrentan barreras de tiempo, movilidad o información.</w:t>
      </w:r>
    </w:p>
    <w:p w:rsidR="00000000" w:rsidDel="00000000" w:rsidP="00000000" w:rsidRDefault="00000000" w:rsidRPr="00000000" w14:paraId="00000012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Este trabajo se refleja también en la respuesta de la ciudadanía durante las Jornadas Nacionales de Vacunación, donde se aplicaron más de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 318 mil dosis,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evidenciando confianza y compromiso colectivo con la prevención.</w:t>
      </w:r>
    </w:p>
    <w:p w:rsidR="00000000" w:rsidDel="00000000" w:rsidP="00000000" w:rsidRDefault="00000000" w:rsidRPr="00000000" w14:paraId="00000013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De manera complementaria, el Distrito amplió la protección de poblaciones priorizadas con la aplicación de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más de 11 mil dosis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de biológicos por fuera del esquema regular, respondiendo a riesgos específicos en salud pública.</w:t>
      </w:r>
    </w:p>
    <w:p w:rsidR="00000000" w:rsidDel="00000000" w:rsidP="00000000" w:rsidRDefault="00000000" w:rsidRPr="00000000" w14:paraId="00000014">
      <w:pPr>
        <w:spacing w:after="240" w:before="240" w:line="240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En lo corrido de 2026, Cali ya realizó la primera Jornada Nacional de Vacunación y se prepara para una nueva jornada el próximo 25 de abril, con el objetivo de seguir ampliando coberturas y facilitar el acceso a toda la población.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Cali avanza, pero el compromiso continúa. Mantener y superar estos resultados depende también de la participación activa de la ciudadanía.</w:t>
      </w:r>
    </w:p>
    <w:p w:rsidR="00000000" w:rsidDel="00000000" w:rsidP="00000000" w:rsidRDefault="00000000" w:rsidRPr="00000000" w14:paraId="00000016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La invitación es clara: revisar el carné de vacunación y acudir a los más de 120 puntos habilitados en la ciudad, que pueden consultarse haciendo clic </w:t>
      </w:r>
      <w:hyperlink r:id="rId8">
        <w:r w:rsidDel="00000000" w:rsidR="00000000" w:rsidRPr="00000000">
          <w:rPr>
            <w:rFonts w:ascii="Arial" w:cs="Arial" w:eastAsia="Arial" w:hAnsi="Arial"/>
            <w:b w:val="1"/>
            <w:bCs w:val="1"/>
            <w:color w:val="1155cc"/>
            <w:sz w:val="26"/>
            <w:szCs w:val="26"/>
            <w:u w:val="single"/>
            <w:rtl w:val="0"/>
          </w:rPr>
          <w:t xml:space="preserve">aquí.</w:t>
        </w:r>
      </w:hyperlink>
      <w:r w:rsidDel="00000000" w:rsidR="00000000" w:rsidRPr="00000000">
        <w:rPr>
          <w:rFonts w:ascii="Arial" w:cs="Arial" w:eastAsia="Arial" w:hAnsi="Arial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40" w:before="24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¡Vacúnate! por ti, por mí, por todos.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pacing w:after="240" w:before="24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highlight w:val="white"/>
          <w:rtl w:val="0"/>
        </w:rPr>
        <w:t xml:space="preserve">Te puede interesar: </w:t>
      </w:r>
      <w:hyperlink r:id="rId9">
        <w:r w:rsidDel="00000000" w:rsidR="00000000" w:rsidRPr="00000000">
          <w:rPr>
            <w:rFonts w:ascii="Roboto" w:cs="Roboto" w:eastAsia="Roboto" w:hAnsi="Roboto"/>
            <w:b w:val="1"/>
            <w:bCs w:val="1"/>
            <w:color w:val="1155cc"/>
            <w:sz w:val="24"/>
            <w:szCs w:val="24"/>
            <w:highlight w:val="white"/>
            <w:u w:val="single"/>
            <w:rtl w:val="0"/>
          </w:rPr>
          <w:t xml:space="preserve">“Hazlo tendencia: Vacúnate contra el VPH”, la apuesta de Cali para prevenir seis tipos de cáncer</w:t>
        </w:r>
      </w:hyperlink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hd w:fill="ffffff" w:val="clear"/>
        <w:spacing w:line="240" w:lineRule="auto"/>
        <w:jc w:val="both"/>
        <w:rPr>
          <w:rFonts w:ascii="Roboto" w:cs="Roboto" w:eastAsia="Roboto" w:hAnsi="Roboto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Comunicaciones Secretaría de Salud Pública de Cali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Roboto" w:cs="Roboto" w:eastAsia="Roboto" w:hAnsi="Roboto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bookmarkStart w:colFirst="0" w:colLast="0" w:name="_v5lzbr4t8xhs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bookmarkStart w:colFirst="0" w:colLast="0" w:name="_w2j4o8m54fuy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bookmarkStart w:colFirst="0" w:colLast="0" w:name="_m251o326p4x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bookmarkStart w:colFirst="0" w:colLast="0" w:name="_qxbgs1np10jx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bookmarkStart w:colFirst="0" w:colLast="0" w:name="_12ke70iclhu9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bookmarkStart w:colFirst="0" w:colLast="0" w:name="_8d4jubr17cm7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bookmarkStart w:colFirst="0" w:colLast="0" w:name="_htcr4grr8u5q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bookmarkStart w:colFirst="0" w:colLast="0" w:name="_1gdi0188s18k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bookmarkStart w:colFirst="0" w:colLast="0" w:name="_t690ntdtjhqz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bookmarkStart w:colFirst="0" w:colLast="0" w:name="_f8l1mkx6p0jx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bookmarkStart w:colFirst="0" w:colLast="0" w:name="_1pvlem8xlfpe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bookmarkStart w:colFirst="0" w:colLast="0" w:name="_u6ygcb8mmtm2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40" w:before="240" w:line="240" w:lineRule="auto"/>
        <w:rPr>
          <w:rFonts w:ascii="Arial" w:cs="Arial" w:eastAsia="Arial" w:hAnsi="Arial"/>
          <w:b w:val="1"/>
          <w:bCs w:val="1"/>
          <w:sz w:val="26"/>
          <w:szCs w:val="26"/>
        </w:rPr>
      </w:pPr>
      <w:bookmarkStart w:colFirst="0" w:colLast="0" w:name="_6yigxpolhwe3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40" w:before="240" w:line="240" w:lineRule="auto"/>
        <w:rPr>
          <w:rFonts w:ascii="Arial" w:cs="Arial" w:eastAsia="Arial" w:hAnsi="Arial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C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-1217920</wp:posOffset>
          </wp:positionH>
          <wp:positionV relativeFrom="paragraph">
            <wp:posOffset>-354340</wp:posOffset>
          </wp:positionV>
          <wp:extent cx="8048625" cy="1255395"/>
          <wp:effectExtent b="0" l="0" r="0" t="0"/>
          <wp:wrapSquare wrapText="bothSides" distB="0" distT="0" distL="114300" distR="114300"/>
          <wp:docPr descr="Plantilla Boletín informativo Ref" id="1" name="image1.jpg"/>
          <a:graphic>
            <a:graphicData uri="http://schemas.openxmlformats.org/drawingml/2006/picture">
              <pic:pic>
                <pic:nvPicPr>
                  <pic:cNvPr descr="Plantilla Boletín informativo Ref" id="0" name="image1.jpg"/>
                  <pic:cNvPicPr preferRelativeResize="0"/>
                </pic:nvPicPr>
                <pic:blipFill>
                  <a:blip r:embed="rId1"/>
                  <a:srcRect b="0" l="0" r="0" t="30351"/>
                  <a:stretch>
                    <a:fillRect/>
                  </a:stretch>
                </pic:blipFill>
                <pic:spPr>
                  <a:xfrm>
                    <a:off x="0" y="0"/>
                    <a:ext cx="8048625" cy="125539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hyperlink" Target="https://www.cali.gov.co/boletines/publicaciones/191561/hazlo-tendencia-vacunate-contra-el-vph-la-apuesta-de-cali-para-prevenir-seis-tipos-de-cancer/" TargetMode="Externa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jpg"/><Relationship Id="rId8" Type="http://schemas.openxmlformats.org/officeDocument/2006/relationships/hyperlink" Target="https://docs.google.com/spreadsheets/d/1lLCGnkScF9bO8dH_Y2BzszViWccHz0mo/edit?gid=1847697402#gid=1847697402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